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4"/>
        <w:gridCol w:w="827"/>
        <w:gridCol w:w="140"/>
        <w:gridCol w:w="565"/>
        <w:gridCol w:w="854"/>
        <w:gridCol w:w="293"/>
        <w:gridCol w:w="983"/>
        <w:gridCol w:w="850"/>
        <w:gridCol w:w="567"/>
        <w:gridCol w:w="262"/>
        <w:gridCol w:w="1154"/>
        <w:gridCol w:w="232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中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2020年普洱市水务局公益性岗位招聘报名表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737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1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主要学习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1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签名：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58D8"/>
    <w:rsid w:val="422E5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1</Pages>
  <Words>89</Words>
  <Characters>92</Characters>
  <Lines>0</Lines>
  <Paragraphs>0</Paragraphs>
  <TotalTime>2</TotalTime>
  <ScaleCrop>false</ScaleCrop>
  <LinksUpToDate>false</LinksUpToDate>
  <CharactersWithSpaces>196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2020-08-20T08:12:00Z</dcterms:created>
  <dc:creator>Administrator</dc:creator>
  <cp:lastModifiedBy>Administrator</cp:lastModifiedBy>
  <dcterms:modified xsi:type="dcterms:W3CDTF">2020-08-20T08:15:48Z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